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8E254" w14:textId="3C3221B2" w:rsidR="00163112" w:rsidRPr="00AE7AFA" w:rsidRDefault="00163112" w:rsidP="00163112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bookmarkStart w:id="0" w:name="_Hlk204694203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6C3FA939" w14:textId="25FA2134" w:rsidR="00163112" w:rsidRPr="00AE7AFA" w:rsidRDefault="00163112" w:rsidP="00163112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E941A8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614BE172" w14:textId="77777777" w:rsidR="00163112" w:rsidRPr="00AE7AFA" w:rsidRDefault="00163112" w:rsidP="00163112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3714C86D" w14:textId="77777777" w:rsidR="00163112" w:rsidRPr="00AE7AFA" w:rsidRDefault="00163112" w:rsidP="00163112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0"/>
    </w:p>
    <w:p w14:paraId="3359DAA9" w14:textId="77777777" w:rsidR="00163112" w:rsidRPr="00CC167F" w:rsidRDefault="00163112" w:rsidP="00163112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19264FCD" w14:textId="77777777" w:rsidR="00163112" w:rsidRDefault="00163112" w:rsidP="00163112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tbl>
      <w:tblPr>
        <w:tblpPr w:leftFromText="142" w:rightFromText="142" w:vertAnchor="page" w:horzAnchor="margin" w:tblpY="715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163112" w:rsidRPr="00181E2A" w14:paraId="078E4309" w14:textId="77777777" w:rsidTr="00163112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FC444BF" w14:textId="77777777" w:rsidR="00163112" w:rsidRPr="006D5439" w:rsidRDefault="00163112" w:rsidP="00163112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SEZNAM DORUČENÝCH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VZORKŮ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163112" w:rsidRPr="00181E2A" w14:paraId="762A3F98" w14:textId="77777777" w:rsidTr="00163112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7AE561B" w14:textId="77777777" w:rsidR="00163112" w:rsidRPr="006D5439" w:rsidRDefault="00163112" w:rsidP="00163112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163112" w:rsidRPr="00181E2A" w14:paraId="3CAE6181" w14:textId="77777777" w:rsidTr="00163112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698BD" w14:textId="77777777" w:rsidR="00163112" w:rsidRPr="006D5439" w:rsidRDefault="00163112" w:rsidP="00163112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163112" w:rsidRPr="00181E2A" w14:paraId="2ACEE6FC" w14:textId="77777777" w:rsidTr="00163112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8DF5959" w14:textId="77777777" w:rsidR="00163112" w:rsidRPr="00181E2A" w:rsidRDefault="00163112" w:rsidP="00163112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369BE" w14:textId="77777777" w:rsidR="00163112" w:rsidRPr="00181E2A" w:rsidRDefault="00163112" w:rsidP="0016311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5ACA9FE" w14:textId="77777777" w:rsidR="00163112" w:rsidRPr="00181E2A" w:rsidRDefault="00163112" w:rsidP="00163112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23471" w14:textId="77777777" w:rsidR="00163112" w:rsidRPr="00181E2A" w:rsidRDefault="00163112" w:rsidP="0016311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BA28B40" w14:textId="77777777" w:rsidR="00163112" w:rsidRPr="00181E2A" w:rsidRDefault="00163112" w:rsidP="00163112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C4D291" w14:textId="77777777" w:rsidR="00163112" w:rsidRPr="00181E2A" w:rsidRDefault="00163112" w:rsidP="0016311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163112" w:rsidRPr="00181E2A" w14:paraId="558A1B17" w14:textId="77777777" w:rsidTr="00163112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E801102" w14:textId="77777777" w:rsidR="00163112" w:rsidRPr="00181E2A" w:rsidRDefault="00163112" w:rsidP="00163112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197428" w14:textId="77777777" w:rsidR="00163112" w:rsidRPr="00181E2A" w:rsidRDefault="00163112" w:rsidP="00163112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163112" w:rsidRPr="00181E2A" w14:paraId="7BD53E7A" w14:textId="77777777" w:rsidTr="00163112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E3E253C" w14:textId="77777777" w:rsidR="00163112" w:rsidRPr="00181E2A" w:rsidRDefault="00163112" w:rsidP="00163112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1274D82" w14:textId="77777777" w:rsidR="00163112" w:rsidRPr="00181E2A" w:rsidRDefault="00163112" w:rsidP="00163112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163112" w:rsidRPr="00181E2A" w14:paraId="3B39FA9C" w14:textId="77777777" w:rsidTr="00163112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ECACEBF" w14:textId="77777777" w:rsidR="00163112" w:rsidRPr="00181E2A" w:rsidRDefault="00163112" w:rsidP="00163112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56A5C1E" w14:textId="77777777" w:rsidR="00163112" w:rsidRPr="00491767" w:rsidRDefault="00163112" w:rsidP="00163112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C5C9F7F" w14:textId="77777777" w:rsidR="00163112" w:rsidRPr="00181E2A" w:rsidRDefault="00163112" w:rsidP="00163112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85FB89B" w14:textId="77777777" w:rsidR="00163112" w:rsidRPr="00491767" w:rsidRDefault="00163112" w:rsidP="00163112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163112" w:rsidRPr="00181E2A" w14:paraId="26A6FF7A" w14:textId="77777777" w:rsidTr="00163112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A500684" w14:textId="77777777" w:rsidR="00163112" w:rsidRPr="00181E2A" w:rsidRDefault="00163112" w:rsidP="00163112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B16D99C" w14:textId="77777777" w:rsidR="00163112" w:rsidRPr="00491767" w:rsidRDefault="00163112" w:rsidP="00163112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163112" w:rsidRPr="00181E2A" w14:paraId="46BCD5D7" w14:textId="77777777" w:rsidTr="00163112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FA3C1EF" w14:textId="77777777" w:rsidR="00163112" w:rsidRPr="00181E2A" w:rsidRDefault="00163112" w:rsidP="00163112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853ED20" w14:textId="77777777" w:rsidR="00163112" w:rsidRPr="00491767" w:rsidRDefault="00163112" w:rsidP="00163112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163112" w:rsidRPr="00181E2A" w14:paraId="26E20655" w14:textId="77777777" w:rsidTr="00163112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56484A0" w14:textId="77777777" w:rsidR="00163112" w:rsidRPr="00181E2A" w:rsidRDefault="00163112" w:rsidP="00163112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40E112" w14:textId="77777777" w:rsidR="00163112" w:rsidRPr="00B91F7E" w:rsidRDefault="00163112" w:rsidP="00163112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Pr="002C59F4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Pr="002C59F4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0071514" w14:textId="77777777" w:rsidR="00163112" w:rsidRPr="00181E2A" w:rsidRDefault="00163112" w:rsidP="00163112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C07A2F" w14:textId="6A6C3826" w:rsidR="00163112" w:rsidRPr="00181E2A" w:rsidRDefault="00F91274" w:rsidP="0016311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F174ED">
              <w:rPr>
                <w:rFonts w:eastAsia="Times New Roman" w:cs="Calibri"/>
                <w:lang w:eastAsia="cs-CZ"/>
              </w:rPr>
              <w:t>na</w:t>
            </w:r>
            <w:r w:rsidR="00163112" w:rsidRPr="00F174ED">
              <w:rPr>
                <w:rFonts w:eastAsia="Times New Roman" w:cs="Calibri"/>
                <w:lang w:eastAsia="cs-CZ"/>
              </w:rPr>
              <w:t>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51C0F59" w14:textId="77777777" w:rsidR="00163112" w:rsidRPr="00181E2A" w:rsidRDefault="00163112" w:rsidP="00163112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85C4F8" w14:textId="54B301EA" w:rsidR="00163112" w:rsidRPr="00B91F7E" w:rsidRDefault="00163112" w:rsidP="00163112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F174ED">
              <w:rPr>
                <w:rFonts w:eastAsia="Times New Roman" w:cs="Calibri"/>
                <w:lang w:eastAsia="cs-CZ"/>
              </w:rPr>
              <w:t>otevřené řízení</w:t>
            </w:r>
          </w:p>
        </w:tc>
      </w:tr>
    </w:tbl>
    <w:p w14:paraId="72DD2BD2" w14:textId="6DD02D1B" w:rsidR="00505384" w:rsidRPr="00B210C8" w:rsidRDefault="00505384" w:rsidP="00505384">
      <w:pPr>
        <w:spacing w:before="240" w:after="0" w:line="276" w:lineRule="auto"/>
        <w:rPr>
          <w:rFonts w:eastAsia="Times New Roman" w:cs="Calibri"/>
          <w:lang w:eastAsia="cs-CZ"/>
        </w:rPr>
      </w:pPr>
    </w:p>
    <w:p w14:paraId="7EEA544F" w14:textId="6A59E3BD" w:rsidR="00943225" w:rsidRPr="00943225" w:rsidRDefault="00943225" w:rsidP="00943225">
      <w:pPr>
        <w:rPr>
          <w:rFonts w:eastAsia="Times New Roman" w:cs="Calibri"/>
          <w:b/>
          <w:lang w:eastAsia="cs-CZ"/>
        </w:rPr>
      </w:pPr>
      <w:r w:rsidRPr="00943225">
        <w:rPr>
          <w:rFonts w:eastAsia="Times New Roman" w:cs="Calibri"/>
          <w:b/>
          <w:lang w:eastAsia="cs-CZ"/>
        </w:rPr>
        <w:t xml:space="preserve">LHŮTA PRO PODÁNÍ NABÍDEK (A VZORKŮ): </w:t>
      </w:r>
      <w:r w:rsidR="00163112" w:rsidRPr="00CF2C65">
        <w:rPr>
          <w:rFonts w:eastAsia="Times New Roman" w:cs="Calibri"/>
          <w:b/>
          <w:highlight w:val="yellow"/>
          <w:u w:val="single"/>
          <w:lang w:eastAsia="cs-CZ"/>
        </w:rPr>
        <w:t>…………</w:t>
      </w:r>
      <w:r w:rsidR="00163112">
        <w:rPr>
          <w:rFonts w:eastAsia="Times New Roman" w:cs="Calibri"/>
          <w:b/>
          <w:u w:val="single"/>
          <w:lang w:eastAsia="cs-CZ"/>
        </w:rPr>
        <w:t xml:space="preserve"> 2025</w:t>
      </w:r>
      <w:r w:rsidR="00163112" w:rsidRPr="00943225">
        <w:rPr>
          <w:rFonts w:eastAsia="Times New Roman" w:cs="Calibri"/>
          <w:b/>
          <w:u w:val="single"/>
          <w:lang w:eastAsia="cs-CZ"/>
        </w:rPr>
        <w:t xml:space="preserve"> do </w:t>
      </w:r>
      <w:r w:rsidR="00163112" w:rsidRPr="00CF2C65">
        <w:rPr>
          <w:rFonts w:eastAsia="Times New Roman" w:cs="Calibri"/>
          <w:b/>
          <w:highlight w:val="yellow"/>
          <w:u w:val="single"/>
          <w:lang w:eastAsia="cs-CZ"/>
        </w:rPr>
        <w:t>………</w:t>
      </w:r>
      <w:r w:rsidR="00163112" w:rsidRPr="00943225">
        <w:rPr>
          <w:rFonts w:eastAsia="Times New Roman" w:cs="Calibri"/>
          <w:b/>
          <w:u w:val="single"/>
          <w:lang w:eastAsia="cs-CZ"/>
        </w:rPr>
        <w:t xml:space="preserve"> hodin</w:t>
      </w:r>
    </w:p>
    <w:p w14:paraId="769FAEBA" w14:textId="420092B4" w:rsidR="00943225" w:rsidRPr="00163112" w:rsidRDefault="00943225" w:rsidP="00163112">
      <w:pPr>
        <w:rPr>
          <w:rFonts w:eastAsia="Times New Roman" w:cs="Calibri"/>
          <w:b/>
          <w:lang w:eastAsia="cs-CZ"/>
        </w:rPr>
      </w:pPr>
      <w:r w:rsidRPr="00943225">
        <w:rPr>
          <w:rFonts w:eastAsia="Times New Roman" w:cs="Calibri"/>
          <w:b/>
          <w:lang w:eastAsia="cs-CZ"/>
        </w:rPr>
        <w:t xml:space="preserve">MÍSTO PODÁNÍ VZORKŮ: </w:t>
      </w:r>
      <w:r w:rsidR="00163112" w:rsidRPr="00163112">
        <w:rPr>
          <w:rFonts w:eastAsia="Times New Roman" w:cs="Calibri"/>
          <w:b/>
          <w:shd w:val="clear" w:color="auto" w:fill="FFFF00"/>
          <w:lang w:eastAsia="cs-CZ"/>
        </w:rPr>
        <w:t>………</w:t>
      </w:r>
    </w:p>
    <w:p w14:paraId="4C0107C6" w14:textId="77777777" w:rsidR="00943225" w:rsidRDefault="00943225" w:rsidP="006C3015">
      <w:pPr>
        <w:rPr>
          <w:rFonts w:eastAsia="Times New Roman" w:cs="Calibri"/>
          <w:b/>
          <w:lang w:eastAsia="cs-CZ"/>
        </w:rPr>
      </w:pPr>
    </w:p>
    <w:p w14:paraId="19C16DDA" w14:textId="6675B080" w:rsidR="00943225" w:rsidRDefault="00943225" w:rsidP="006C3015">
      <w:pPr>
        <w:rPr>
          <w:rFonts w:eastAsia="Times New Roman" w:cs="Calibri"/>
          <w:b/>
          <w:lang w:eastAsia="cs-CZ"/>
        </w:rPr>
      </w:pPr>
      <w:r w:rsidRPr="00943225">
        <w:rPr>
          <w:rFonts w:eastAsia="Times New Roman" w:cs="Calibri"/>
          <w:b/>
          <w:lang w:eastAsia="cs-CZ"/>
        </w:rPr>
        <w:t>DORUČENÉ VZORKY:</w:t>
      </w:r>
    </w:p>
    <w:tbl>
      <w:tblPr>
        <w:tblStyle w:val="Mkatabulky1"/>
        <w:tblW w:w="9924" w:type="dxa"/>
        <w:tblInd w:w="-5" w:type="dxa"/>
        <w:tblLook w:val="04A0" w:firstRow="1" w:lastRow="0" w:firstColumn="1" w:lastColumn="0" w:noHBand="0" w:noVBand="1"/>
      </w:tblPr>
      <w:tblGrid>
        <w:gridCol w:w="974"/>
        <w:gridCol w:w="764"/>
        <w:gridCol w:w="3507"/>
        <w:gridCol w:w="1882"/>
        <w:gridCol w:w="2797"/>
      </w:tblGrid>
      <w:tr w:rsidR="00943225" w:rsidRPr="003B779E" w14:paraId="1B37307B" w14:textId="77777777" w:rsidTr="00F8749E">
        <w:trPr>
          <w:trHeight w:hRule="exact" w:val="61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80086F" w14:textId="77777777" w:rsidR="00943225" w:rsidRDefault="00943225" w:rsidP="00F8749E">
            <w:pPr>
              <w:spacing w:after="0"/>
              <w:rPr>
                <w:rFonts w:eastAsia="Calibri"/>
                <w:b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Nabídka</w:t>
            </w:r>
          </w:p>
          <w:p w14:paraId="2FF6F401" w14:textId="0DA250CE" w:rsidR="00943225" w:rsidRPr="003B779E" w:rsidRDefault="00943225" w:rsidP="00F8749E">
            <w:pPr>
              <w:spacing w:after="0"/>
              <w:rPr>
                <w:rFonts w:eastAsia="Calibri"/>
                <w:b/>
                <w:lang w:eastAsia="cs-CZ"/>
              </w:rPr>
            </w:pPr>
            <w:r>
              <w:rPr>
                <w:rFonts w:eastAsia="Calibri"/>
                <w:b/>
                <w:lang w:eastAsia="cs-CZ"/>
              </w:rPr>
              <w:t>(vzorek)</w:t>
            </w:r>
          </w:p>
        </w:tc>
        <w:tc>
          <w:tcPr>
            <w:tcW w:w="4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FB9E96" w14:textId="77777777" w:rsidR="00943225" w:rsidRPr="003B779E" w:rsidRDefault="00943225" w:rsidP="00F8749E">
            <w:pPr>
              <w:spacing w:after="0"/>
              <w:jc w:val="center"/>
              <w:rPr>
                <w:rFonts w:eastAsia="Calibri"/>
                <w:b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Dodavatel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FF9A43" w14:textId="77777777" w:rsidR="00943225" w:rsidRPr="003B779E" w:rsidRDefault="00943225" w:rsidP="00F8749E">
            <w:pPr>
              <w:spacing w:after="0"/>
              <w:jc w:val="center"/>
              <w:rPr>
                <w:rFonts w:eastAsia="Calibri"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Doba doručení</w:t>
            </w:r>
            <w:r>
              <w:rPr>
                <w:rFonts w:eastAsia="Calibri"/>
                <w:b/>
                <w:lang w:eastAsia="cs-CZ"/>
              </w:rPr>
              <w:br/>
            </w:r>
            <w:r w:rsidRPr="003B779E">
              <w:rPr>
                <w:rFonts w:eastAsia="Calibri"/>
                <w:lang w:eastAsia="cs-CZ"/>
              </w:rPr>
              <w:t>(den, čas)</w:t>
            </w:r>
          </w:p>
          <w:p w14:paraId="02CDD7E8" w14:textId="77777777" w:rsidR="00943225" w:rsidRPr="003B779E" w:rsidRDefault="00943225" w:rsidP="00F8749E">
            <w:pPr>
              <w:spacing w:after="0"/>
              <w:rPr>
                <w:rFonts w:eastAsia="Calibri"/>
                <w:lang w:eastAsia="cs-CZ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E09169" w14:textId="77777777" w:rsidR="00943225" w:rsidRPr="003B779E" w:rsidRDefault="00943225" w:rsidP="00F8749E">
            <w:pPr>
              <w:spacing w:after="0"/>
              <w:jc w:val="center"/>
              <w:rPr>
                <w:rFonts w:eastAsia="Calibri"/>
                <w:b/>
                <w:lang w:eastAsia="cs-CZ"/>
              </w:rPr>
            </w:pPr>
            <w:commentRangeStart w:id="3"/>
            <w:r w:rsidRPr="0011076E">
              <w:rPr>
                <w:rFonts w:eastAsia="Calibri"/>
                <w:b/>
                <w:lang w:eastAsia="cs-CZ"/>
              </w:rPr>
              <w:t>Poznámka</w:t>
            </w:r>
            <w:commentRangeEnd w:id="3"/>
            <w:r w:rsidR="00665C8B">
              <w:rPr>
                <w:rStyle w:val="Odkaznakoment"/>
                <w:rFonts w:ascii="Cambria" w:eastAsia="Cambria" w:hAnsi="Cambria" w:cs="Times New Roman"/>
              </w:rPr>
              <w:commentReference w:id="3"/>
            </w:r>
          </w:p>
        </w:tc>
      </w:tr>
      <w:tr w:rsidR="00943225" w:rsidRPr="003B779E" w14:paraId="692E28FB" w14:textId="77777777" w:rsidTr="00163112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4BA62B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7E0A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1A04E0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39C48B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35C0B1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6642D1C4" w14:textId="77777777" w:rsidTr="00163112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7077E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2C3C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08F43B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8E4DC8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4ABD08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14F9B451" w14:textId="77777777" w:rsidTr="00163112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41C4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D5D1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A8960E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917CD7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6F115B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7301D52C" w14:textId="77777777" w:rsidTr="00163112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873C40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lastRenderedPageBreak/>
              <w:t>E2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F3F43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CAC946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987DC4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1D7AEE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4416EEC0" w14:textId="77777777" w:rsidTr="00163112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BFB96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740B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A3BFF0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070A10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1A0AA4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35DA365A" w14:textId="77777777" w:rsidTr="00163112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05EE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4E8F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E48849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4D252B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97DBDB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663313DD" w14:textId="77777777" w:rsidTr="00163112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63F3B7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5EDE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0924A5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CF980C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08D07C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04879321" w14:textId="77777777" w:rsidTr="00163112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DF7ED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157D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DE46D0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4F4A57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E3CEF5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6487B46F" w14:textId="77777777" w:rsidTr="00163112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11DB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F997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ECF970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2A0086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62EF6A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14B16A36" w14:textId="77777777" w:rsidTr="00163112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21FB23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C4E5F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47787D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E6356C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9C13D4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13C911A4" w14:textId="77777777" w:rsidTr="00163112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443F3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B32B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B9560F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274456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754447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2859FF1D" w14:textId="77777777" w:rsidTr="00163112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7CBF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7FC2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1DFD2E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86C765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9C46EF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26579C2E" w14:textId="77777777" w:rsidTr="00163112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9CCF88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25FA2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ABB1C6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CFF6A9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36834A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38E3837B" w14:textId="77777777" w:rsidTr="00163112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F5294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9E48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C7F193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8B3778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DBD0BC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3F5284F7" w14:textId="77777777" w:rsidTr="00163112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7CE98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4693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897FCB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F87B77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A573A6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009D750A" w14:textId="77777777" w:rsidTr="00163112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C3D384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5C5A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61A3AA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D088BB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1A1B7E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1E517C28" w14:textId="77777777" w:rsidTr="00163112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F9FF4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2AA3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1869C5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9E95C0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E3CD8D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49256EA4" w14:textId="77777777" w:rsidTr="00163112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CD85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29A1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D2D5CF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615B9C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0461B7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</w:tbl>
    <w:p w14:paraId="41D1068F" w14:textId="77777777" w:rsidR="009C3DBE" w:rsidRDefault="009C3DBE" w:rsidP="009C3DBE">
      <w:pPr>
        <w:spacing w:after="0" w:line="276" w:lineRule="auto"/>
        <w:rPr>
          <w:rFonts w:eastAsia="Times New Roman" w:cs="Calibri"/>
          <w:b/>
          <w:lang w:eastAsia="cs-CZ"/>
        </w:rPr>
      </w:pPr>
    </w:p>
    <w:p w14:paraId="68558711" w14:textId="77777777" w:rsidR="00943225" w:rsidRDefault="00943225" w:rsidP="009C3DBE">
      <w:pPr>
        <w:spacing w:after="0" w:line="276" w:lineRule="auto"/>
        <w:rPr>
          <w:rFonts w:eastAsia="Times New Roman" w:cs="Calibri"/>
          <w:b/>
          <w:lang w:eastAsia="cs-CZ"/>
        </w:rPr>
      </w:pPr>
    </w:p>
    <w:p w14:paraId="105BA494" w14:textId="77777777" w:rsidR="00163112" w:rsidRPr="00943225" w:rsidRDefault="00163112" w:rsidP="00163112">
      <w:pPr>
        <w:rPr>
          <w:lang w:eastAsia="cs-CZ"/>
        </w:rPr>
      </w:pPr>
      <w:r>
        <w:rPr>
          <w:lang w:eastAsia="cs-CZ"/>
        </w:rPr>
        <w:t xml:space="preserve">V </w:t>
      </w:r>
      <w:r w:rsidRPr="00CF2C65">
        <w:rPr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163112" w:rsidRPr="00B756A3" w14:paraId="7F9FE3A8" w14:textId="77777777" w:rsidTr="009D51AC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26C5717F" w14:textId="77777777" w:rsidR="00163112" w:rsidRPr="00B756A3" w:rsidRDefault="00163112" w:rsidP="009D51AC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163112" w:rsidRPr="00B756A3" w14:paraId="40D34BBF" w14:textId="77777777" w:rsidTr="009D51AC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33EDB205" w14:textId="77777777" w:rsidR="00163112" w:rsidRPr="00B756A3" w:rsidRDefault="00163112" w:rsidP="009D51A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163112" w:rsidRPr="00B756A3" w14:paraId="7CB45FF8" w14:textId="77777777" w:rsidTr="009D51AC">
        <w:tc>
          <w:tcPr>
            <w:tcW w:w="3823" w:type="dxa"/>
          </w:tcPr>
          <w:p w14:paraId="050DC7BD" w14:textId="77777777" w:rsidR="00163112" w:rsidRPr="00B756A3" w:rsidRDefault="00163112" w:rsidP="009D51AC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4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4"/>
            <w:r>
              <w:rPr>
                <w:rStyle w:val="Odkaznakoment"/>
              </w:rPr>
              <w:commentReference w:id="4"/>
            </w:r>
          </w:p>
        </w:tc>
      </w:tr>
      <w:tr w:rsidR="00163112" w:rsidRPr="00B756A3" w14:paraId="35F5316F" w14:textId="77777777" w:rsidTr="009D51AC">
        <w:tc>
          <w:tcPr>
            <w:tcW w:w="3823" w:type="dxa"/>
          </w:tcPr>
          <w:p w14:paraId="2ED2A3C8" w14:textId="77777777" w:rsidR="00163112" w:rsidRDefault="00163112" w:rsidP="009D51A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61E1FEB4" w14:textId="77777777" w:rsidR="00163112" w:rsidRPr="00B756A3" w:rsidRDefault="00163112" w:rsidP="009D51A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1A763456" w14:textId="77777777" w:rsidR="00163112" w:rsidRPr="00943225" w:rsidRDefault="00163112" w:rsidP="00163112">
      <w:pPr>
        <w:spacing w:after="0"/>
        <w:rPr>
          <w:lang w:eastAsia="cs-CZ"/>
        </w:rPr>
      </w:pPr>
    </w:p>
    <w:p w14:paraId="5A9D2185" w14:textId="0752D901" w:rsidR="00CC4EE5" w:rsidRPr="00943225" w:rsidRDefault="00CC4EE5" w:rsidP="00163112">
      <w:pPr>
        <w:rPr>
          <w:lang w:eastAsia="cs-CZ"/>
        </w:rPr>
      </w:pPr>
    </w:p>
    <w:sectPr w:rsidR="00CC4EE5" w:rsidRPr="00943225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3T11:22:00Z" w:initials="CNPK">
    <w:p w14:paraId="4819B31C" w14:textId="77777777" w:rsidR="00163112" w:rsidRDefault="00163112" w:rsidP="00163112">
      <w:pPr>
        <w:pStyle w:val="Textkomente"/>
        <w:jc w:val="left"/>
      </w:pPr>
      <w:r>
        <w:rPr>
          <w:rStyle w:val="Odkaznakoment"/>
        </w:rPr>
        <w:annotationRef/>
      </w:r>
      <w:r>
        <w:t xml:space="preserve">Slouží k evidenci doručených fyzických vzorků. </w:t>
      </w:r>
    </w:p>
    <w:p w14:paraId="1CF92269" w14:textId="77777777" w:rsidR="00163112" w:rsidRDefault="00163112" w:rsidP="00163112">
      <w:pPr>
        <w:pStyle w:val="Textkomente"/>
        <w:jc w:val="left"/>
      </w:pPr>
      <w:r>
        <w:t>Úprava týkající se vzorků viz. § 39 odst. 5, § 79 odst. 2 písm. k), § 103 odst. 1 písm. a), b), § 104 písm. a), § 122 odst. 3 a 8 písm. b), § 123 odst. 1 písm. b) bod 3 a 4, § 123 odst. 2 ZZVZ.</w:t>
      </w:r>
    </w:p>
  </w:comment>
  <w:comment w:id="2" w:author="CNPK" w:date="2025-06-23T10:45:00Z" w:initials="CNPK">
    <w:p w14:paraId="1CA9E13A" w14:textId="77777777" w:rsidR="00163112" w:rsidRDefault="00163112" w:rsidP="00163112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3-12-07T16:06:00Z" w:initials="CNPK">
    <w:p w14:paraId="15094034" w14:textId="5527B783" w:rsidR="00665C8B" w:rsidRDefault="00665C8B">
      <w:pPr>
        <w:pStyle w:val="Textkomente"/>
      </w:pPr>
      <w:r>
        <w:rPr>
          <w:rStyle w:val="Odkaznakoment"/>
        </w:rPr>
        <w:annotationRef/>
      </w:r>
      <w:r>
        <w:t>V případě, že není sloupec využitý, lze vymazat</w:t>
      </w:r>
      <w:r w:rsidR="00044769">
        <w:t>.</w:t>
      </w:r>
    </w:p>
  </w:comment>
  <w:comment w:id="4" w:author="CNPK" w:date="2024-07-22T16:48:00Z" w:initials="CNPK">
    <w:p w14:paraId="43C285E2" w14:textId="77777777" w:rsidR="00163112" w:rsidRDefault="00163112" w:rsidP="00163112">
      <w:pPr>
        <w:pStyle w:val="Textkomente"/>
      </w:pPr>
      <w:r>
        <w:rPr>
          <w:rStyle w:val="Odkaznakoment"/>
        </w:rPr>
        <w:annotationRef/>
      </w:r>
      <w:r>
        <w:t>Může podepsat pověřená osoba zadavatele, statutární zástupce – dle interních předpisů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CF92269" w15:done="0"/>
  <w15:commentEx w15:paraId="1CA9E13A" w15:done="0"/>
  <w15:commentEx w15:paraId="15094034" w15:done="0"/>
  <w15:commentEx w15:paraId="43C285E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CF92269" w16cid:durableId="58886B1E"/>
  <w16cid:commentId w16cid:paraId="1CA9E13A" w16cid:durableId="5A7687C3"/>
  <w16cid:commentId w16cid:paraId="15094034" w16cid:durableId="15094034"/>
  <w16cid:commentId w16cid:paraId="43C285E2" w16cid:durableId="3A2544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5626597"/>
      <w:docPartObj>
        <w:docPartGallery w:val="Page Numbers (Bottom of Page)"/>
        <w:docPartUnique/>
      </w:docPartObj>
    </w:sdtPr>
    <w:sdtEndPr/>
    <w:sdtContent>
      <w:p w14:paraId="4F5E68CD" w14:textId="0CE267DA" w:rsidR="00943225" w:rsidRDefault="0094322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7DF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7A93C4CA" w:rsidR="00B210C8" w:rsidRPr="00B210C8" w:rsidRDefault="00943225" w:rsidP="00E46BB6">
    <w:pPr>
      <w:pStyle w:val="Zpat"/>
      <w:jc w:val="right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4617DF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 w:rsidP="00E46BB6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2B0396B4" w:rsidR="00B210C8" w:rsidRDefault="00943225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</w:p>
  <w:p w14:paraId="688DCCAB" w14:textId="54246E95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898412">
    <w:abstractNumId w:val="15"/>
  </w:num>
  <w:num w:numId="2" w16cid:durableId="1308775811">
    <w:abstractNumId w:val="29"/>
  </w:num>
  <w:num w:numId="3" w16cid:durableId="1742748361">
    <w:abstractNumId w:val="15"/>
  </w:num>
  <w:num w:numId="4" w16cid:durableId="1709066562">
    <w:abstractNumId w:val="30"/>
  </w:num>
  <w:num w:numId="5" w16cid:durableId="107315196">
    <w:abstractNumId w:val="22"/>
  </w:num>
  <w:num w:numId="6" w16cid:durableId="276301552">
    <w:abstractNumId w:val="15"/>
  </w:num>
  <w:num w:numId="7" w16cid:durableId="15875743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4150261">
    <w:abstractNumId w:val="2"/>
  </w:num>
  <w:num w:numId="9" w16cid:durableId="1101145905">
    <w:abstractNumId w:val="0"/>
  </w:num>
  <w:num w:numId="10" w16cid:durableId="524825676">
    <w:abstractNumId w:val="18"/>
  </w:num>
  <w:num w:numId="11" w16cid:durableId="987588225">
    <w:abstractNumId w:val="27"/>
  </w:num>
  <w:num w:numId="12" w16cid:durableId="1960061742">
    <w:abstractNumId w:val="25"/>
  </w:num>
  <w:num w:numId="13" w16cid:durableId="1509562971">
    <w:abstractNumId w:val="13"/>
  </w:num>
  <w:num w:numId="14" w16cid:durableId="331034926">
    <w:abstractNumId w:val="8"/>
  </w:num>
  <w:num w:numId="15" w16cid:durableId="1239091316">
    <w:abstractNumId w:val="3"/>
  </w:num>
  <w:num w:numId="16" w16cid:durableId="334110656">
    <w:abstractNumId w:val="12"/>
  </w:num>
  <w:num w:numId="17" w16cid:durableId="280766280">
    <w:abstractNumId w:val="14"/>
  </w:num>
  <w:num w:numId="18" w16cid:durableId="1605577841">
    <w:abstractNumId w:val="15"/>
  </w:num>
  <w:num w:numId="19" w16cid:durableId="76875827">
    <w:abstractNumId w:val="4"/>
  </w:num>
  <w:num w:numId="20" w16cid:durableId="617836212">
    <w:abstractNumId w:val="5"/>
  </w:num>
  <w:num w:numId="21" w16cid:durableId="505899788">
    <w:abstractNumId w:val="21"/>
  </w:num>
  <w:num w:numId="22" w16cid:durableId="1101805603">
    <w:abstractNumId w:val="15"/>
  </w:num>
  <w:num w:numId="23" w16cid:durableId="658769318">
    <w:abstractNumId w:val="23"/>
  </w:num>
  <w:num w:numId="24" w16cid:durableId="2135785210">
    <w:abstractNumId w:val="7"/>
  </w:num>
  <w:num w:numId="25" w16cid:durableId="25717667">
    <w:abstractNumId w:val="26"/>
  </w:num>
  <w:num w:numId="26" w16cid:durableId="2090271077">
    <w:abstractNumId w:val="9"/>
  </w:num>
  <w:num w:numId="27" w16cid:durableId="1834300305">
    <w:abstractNumId w:val="6"/>
  </w:num>
  <w:num w:numId="28" w16cid:durableId="867331993">
    <w:abstractNumId w:val="20"/>
  </w:num>
  <w:num w:numId="29" w16cid:durableId="1092357406">
    <w:abstractNumId w:val="31"/>
  </w:num>
  <w:num w:numId="30" w16cid:durableId="900868296">
    <w:abstractNumId w:val="17"/>
  </w:num>
  <w:num w:numId="31" w16cid:durableId="1015808185">
    <w:abstractNumId w:val="24"/>
  </w:num>
  <w:num w:numId="32" w16cid:durableId="1745911759">
    <w:abstractNumId w:val="10"/>
  </w:num>
  <w:num w:numId="33" w16cid:durableId="682587636">
    <w:abstractNumId w:val="28"/>
  </w:num>
  <w:num w:numId="34" w16cid:durableId="1344281975">
    <w:abstractNumId w:val="15"/>
  </w:num>
  <w:num w:numId="35" w16cid:durableId="632057609">
    <w:abstractNumId w:val="15"/>
  </w:num>
  <w:num w:numId="36" w16cid:durableId="606499902">
    <w:abstractNumId w:val="1"/>
  </w:num>
  <w:num w:numId="37" w16cid:durableId="1287195804">
    <w:abstractNumId w:val="19"/>
  </w:num>
  <w:num w:numId="38" w16cid:durableId="610356627">
    <w:abstractNumId w:val="11"/>
  </w:num>
  <w:num w:numId="39" w16cid:durableId="1410730278">
    <w:abstractNumId w:val="16"/>
  </w:num>
  <w:num w:numId="40" w16cid:durableId="19855756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44769"/>
    <w:rsid w:val="00053A96"/>
    <w:rsid w:val="00063D53"/>
    <w:rsid w:val="000B731F"/>
    <w:rsid w:val="000C3B40"/>
    <w:rsid w:val="000D6655"/>
    <w:rsid w:val="000E0F3F"/>
    <w:rsid w:val="000E3474"/>
    <w:rsid w:val="000E373F"/>
    <w:rsid w:val="000E59C8"/>
    <w:rsid w:val="00107E73"/>
    <w:rsid w:val="00141C9E"/>
    <w:rsid w:val="001440DB"/>
    <w:rsid w:val="00155C44"/>
    <w:rsid w:val="00163112"/>
    <w:rsid w:val="001703C7"/>
    <w:rsid w:val="00174C27"/>
    <w:rsid w:val="00184BBC"/>
    <w:rsid w:val="0018663E"/>
    <w:rsid w:val="001D30E3"/>
    <w:rsid w:val="00202CA7"/>
    <w:rsid w:val="002212B9"/>
    <w:rsid w:val="00280A47"/>
    <w:rsid w:val="0029760B"/>
    <w:rsid w:val="002A3B9A"/>
    <w:rsid w:val="002C723A"/>
    <w:rsid w:val="002E783F"/>
    <w:rsid w:val="003114A2"/>
    <w:rsid w:val="003164C3"/>
    <w:rsid w:val="00346FEC"/>
    <w:rsid w:val="0037275F"/>
    <w:rsid w:val="003A176D"/>
    <w:rsid w:val="003A3A31"/>
    <w:rsid w:val="003D51EB"/>
    <w:rsid w:val="003F1DD3"/>
    <w:rsid w:val="0042348B"/>
    <w:rsid w:val="004422D4"/>
    <w:rsid w:val="00442E0E"/>
    <w:rsid w:val="00451C75"/>
    <w:rsid w:val="004617DF"/>
    <w:rsid w:val="00487330"/>
    <w:rsid w:val="0049064A"/>
    <w:rsid w:val="004D0AC7"/>
    <w:rsid w:val="004D4E2F"/>
    <w:rsid w:val="004F5BC0"/>
    <w:rsid w:val="00505384"/>
    <w:rsid w:val="00516E1D"/>
    <w:rsid w:val="00522BB2"/>
    <w:rsid w:val="00541D0F"/>
    <w:rsid w:val="005851BE"/>
    <w:rsid w:val="005968DA"/>
    <w:rsid w:val="005A5925"/>
    <w:rsid w:val="00604C17"/>
    <w:rsid w:val="0062503D"/>
    <w:rsid w:val="00665C8B"/>
    <w:rsid w:val="00665CD9"/>
    <w:rsid w:val="006812E4"/>
    <w:rsid w:val="006C3015"/>
    <w:rsid w:val="006E1149"/>
    <w:rsid w:val="007055BA"/>
    <w:rsid w:val="00720698"/>
    <w:rsid w:val="007225A6"/>
    <w:rsid w:val="00734123"/>
    <w:rsid w:val="00773408"/>
    <w:rsid w:val="007D59EA"/>
    <w:rsid w:val="007F3224"/>
    <w:rsid w:val="008240E3"/>
    <w:rsid w:val="00847B9B"/>
    <w:rsid w:val="00896251"/>
    <w:rsid w:val="008A6E9D"/>
    <w:rsid w:val="008F69C3"/>
    <w:rsid w:val="00943225"/>
    <w:rsid w:val="009B0569"/>
    <w:rsid w:val="009B1B33"/>
    <w:rsid w:val="009C0A8F"/>
    <w:rsid w:val="009C3DBE"/>
    <w:rsid w:val="009D72D9"/>
    <w:rsid w:val="009F11EC"/>
    <w:rsid w:val="009F36CC"/>
    <w:rsid w:val="00A15CA2"/>
    <w:rsid w:val="00A2071D"/>
    <w:rsid w:val="00A37F4E"/>
    <w:rsid w:val="00A66E60"/>
    <w:rsid w:val="00A724D7"/>
    <w:rsid w:val="00A84500"/>
    <w:rsid w:val="00A86782"/>
    <w:rsid w:val="00AD24DF"/>
    <w:rsid w:val="00AE1CA7"/>
    <w:rsid w:val="00AE49BC"/>
    <w:rsid w:val="00AF0164"/>
    <w:rsid w:val="00AF5407"/>
    <w:rsid w:val="00AF7322"/>
    <w:rsid w:val="00B20527"/>
    <w:rsid w:val="00B210C8"/>
    <w:rsid w:val="00B93848"/>
    <w:rsid w:val="00B97301"/>
    <w:rsid w:val="00BB248B"/>
    <w:rsid w:val="00BB7964"/>
    <w:rsid w:val="00BD1895"/>
    <w:rsid w:val="00BD508F"/>
    <w:rsid w:val="00BF1C92"/>
    <w:rsid w:val="00C12626"/>
    <w:rsid w:val="00C9422D"/>
    <w:rsid w:val="00CA45F0"/>
    <w:rsid w:val="00CB5AEC"/>
    <w:rsid w:val="00CC4EE5"/>
    <w:rsid w:val="00CD26A8"/>
    <w:rsid w:val="00CE3C41"/>
    <w:rsid w:val="00D03326"/>
    <w:rsid w:val="00D21829"/>
    <w:rsid w:val="00D37F80"/>
    <w:rsid w:val="00D73AA0"/>
    <w:rsid w:val="00E33D3F"/>
    <w:rsid w:val="00E46BB6"/>
    <w:rsid w:val="00E716A1"/>
    <w:rsid w:val="00E77C6C"/>
    <w:rsid w:val="00E92FA7"/>
    <w:rsid w:val="00E941A8"/>
    <w:rsid w:val="00EF0BE9"/>
    <w:rsid w:val="00F174ED"/>
    <w:rsid w:val="00F3591A"/>
    <w:rsid w:val="00F72870"/>
    <w:rsid w:val="00F91274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5E04C-132E-4CB4-8610-60DDDA7E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406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15</cp:revision>
  <dcterms:created xsi:type="dcterms:W3CDTF">2022-07-26T15:17:00Z</dcterms:created>
  <dcterms:modified xsi:type="dcterms:W3CDTF">2025-09-01T13:49:00Z</dcterms:modified>
</cp:coreProperties>
</file>